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406" w:rsidRPr="006B035E" w:rsidRDefault="006B035E" w:rsidP="006B035E">
      <w:pPr>
        <w:jc w:val="center"/>
        <w:rPr>
          <w:b/>
          <w:sz w:val="28"/>
        </w:rPr>
      </w:pPr>
      <w:r w:rsidRPr="006B035E">
        <w:rPr>
          <w:b/>
          <w:sz w:val="28"/>
        </w:rPr>
        <w:t>Malyon Intensive Program – Developing a Whole-Life Disciple Making Church Community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988"/>
        <w:gridCol w:w="2374"/>
        <w:gridCol w:w="1880"/>
        <w:gridCol w:w="494"/>
        <w:gridCol w:w="2374"/>
        <w:gridCol w:w="2375"/>
      </w:tblGrid>
      <w:tr w:rsidR="006B035E" w:rsidRPr="00030E2E" w:rsidTr="006B035E">
        <w:trPr>
          <w:tblHeader/>
        </w:trPr>
        <w:tc>
          <w:tcPr>
            <w:tcW w:w="988" w:type="dxa"/>
          </w:tcPr>
          <w:p w:rsidR="006B035E" w:rsidRPr="006B035E" w:rsidRDefault="006B035E" w:rsidP="00D8227F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Time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Mon 18 April</w:t>
            </w:r>
          </w:p>
        </w:tc>
        <w:tc>
          <w:tcPr>
            <w:tcW w:w="2374" w:type="dxa"/>
            <w:gridSpan w:val="2"/>
          </w:tcPr>
          <w:p w:rsidR="006B035E" w:rsidRPr="006B035E" w:rsidRDefault="006B035E" w:rsidP="00D8227F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Tue 19 April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Wed 20 April</w:t>
            </w:r>
          </w:p>
        </w:tc>
        <w:tc>
          <w:tcPr>
            <w:tcW w:w="2375" w:type="dxa"/>
          </w:tcPr>
          <w:p w:rsidR="006B035E" w:rsidRPr="006B035E" w:rsidRDefault="006B035E" w:rsidP="00D8227F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Thu 21 April</w:t>
            </w:r>
          </w:p>
        </w:tc>
      </w:tr>
      <w:tr w:rsidR="006B035E" w:rsidTr="006B035E">
        <w:trPr>
          <w:trHeight w:val="808"/>
        </w:trPr>
        <w:tc>
          <w:tcPr>
            <w:tcW w:w="988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9.00 am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b/>
              </w:rPr>
              <w:t>Session 1</w:t>
            </w:r>
            <w:r w:rsidRPr="006B035E">
              <w:rPr>
                <w:rFonts w:asciiTheme="minorHAnsi" w:hAnsiTheme="minorHAnsi"/>
              </w:rPr>
              <w:t xml:space="preserve"> 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Christian Identity</w:t>
            </w:r>
            <w:r w:rsidRPr="006B035E">
              <w:rPr>
                <w:rFonts w:asciiTheme="minorHAnsi" w:hAnsiTheme="minorHAnsi"/>
              </w:rPr>
              <w:t xml:space="preserve">: 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Exploring the significance of the various 1 Peter metaphors in historical context</w:t>
            </w:r>
          </w:p>
        </w:tc>
        <w:tc>
          <w:tcPr>
            <w:tcW w:w="2374" w:type="dxa"/>
            <w:gridSpan w:val="2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b/>
              </w:rPr>
              <w:t>Session 5</w:t>
            </w:r>
            <w:r w:rsidRPr="006B035E">
              <w:rPr>
                <w:rFonts w:asciiTheme="minorHAnsi" w:hAnsiTheme="minorHAnsi"/>
              </w:rPr>
              <w:t xml:space="preserve"> 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Mission from ‘Below’</w:t>
            </w:r>
            <w:r w:rsidRPr="006B035E">
              <w:rPr>
                <w:rFonts w:asciiTheme="minorHAnsi" w:hAnsiTheme="minorHAnsi"/>
              </w:rPr>
              <w:t xml:space="preserve">:  </w:t>
            </w:r>
            <w:r w:rsidRPr="006B035E">
              <w:rPr>
                <w:rFonts w:asciiTheme="minorHAnsi" w:hAnsiTheme="minorHAnsi"/>
              </w:rPr>
              <w:br/>
              <w:t>Examples from positions of weakness in 1 Peter 2 &amp; 3:2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b/>
              </w:rPr>
              <w:t>Session 10</w:t>
            </w:r>
            <w:r w:rsidRPr="006B035E">
              <w:rPr>
                <w:rFonts w:asciiTheme="minorHAnsi" w:hAnsiTheme="minorHAnsi"/>
              </w:rPr>
              <w:t xml:space="preserve"> 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‘In but not of’</w:t>
            </w:r>
            <w:r w:rsidRPr="006B035E">
              <w:rPr>
                <w:rFonts w:asciiTheme="minorHAnsi" w:hAnsiTheme="minorHAnsi"/>
              </w:rPr>
              <w:t xml:space="preserve">: Christian community at odds with empire.  </w:t>
            </w:r>
            <w:r w:rsidRPr="006B035E">
              <w:rPr>
                <w:rFonts w:asciiTheme="minorHAnsi" w:hAnsiTheme="minorHAnsi"/>
              </w:rPr>
              <w:br/>
              <w:t>Suffering at the hands of ‘powers’ in 1 Peter</w:t>
            </w:r>
          </w:p>
        </w:tc>
        <w:tc>
          <w:tcPr>
            <w:tcW w:w="2375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b/>
              </w:rPr>
              <w:t>Session 14</w:t>
            </w:r>
            <w:r w:rsidRPr="006B035E">
              <w:rPr>
                <w:rFonts w:asciiTheme="minorHAnsi" w:hAnsiTheme="minorHAnsi"/>
              </w:rPr>
              <w:t xml:space="preserve"> 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Towards a vision of Non-heroic leadership</w:t>
            </w:r>
            <w:r w:rsidRPr="006B035E">
              <w:rPr>
                <w:rFonts w:asciiTheme="minorHAnsi" w:hAnsiTheme="minorHAnsi"/>
              </w:rPr>
              <w:t>: Exploring 1 Peter 5</w:t>
            </w:r>
          </w:p>
        </w:tc>
      </w:tr>
      <w:tr w:rsidR="006B035E" w:rsidTr="006B035E">
        <w:trPr>
          <w:trHeight w:val="255"/>
        </w:trPr>
        <w:tc>
          <w:tcPr>
            <w:tcW w:w="5242" w:type="dxa"/>
            <w:gridSpan w:val="3"/>
            <w:shd w:val="clear" w:color="auto" w:fill="D9D9D9" w:themeFill="background1" w:themeFillShade="D9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10.30 am</w:t>
            </w:r>
          </w:p>
        </w:tc>
        <w:tc>
          <w:tcPr>
            <w:tcW w:w="5243" w:type="dxa"/>
            <w:gridSpan w:val="3"/>
            <w:shd w:val="clear" w:color="auto" w:fill="D9D9D9" w:themeFill="background1" w:themeFillShade="D9"/>
            <w:vAlign w:val="center"/>
          </w:tcPr>
          <w:p w:rsidR="006B035E" w:rsidRPr="006B035E" w:rsidRDefault="006B035E" w:rsidP="00D8227F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Morning tea break</w:t>
            </w:r>
          </w:p>
        </w:tc>
      </w:tr>
      <w:tr w:rsidR="006B035E" w:rsidTr="006B035E">
        <w:trPr>
          <w:trHeight w:val="453"/>
        </w:trPr>
        <w:tc>
          <w:tcPr>
            <w:tcW w:w="988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10.45 am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b/>
              </w:rPr>
              <w:t>Session 2</w:t>
            </w:r>
            <w:r w:rsidRPr="006B035E">
              <w:rPr>
                <w:rFonts w:asciiTheme="minorHAnsi" w:hAnsiTheme="minorHAnsi"/>
              </w:rPr>
              <w:t xml:space="preserve"> 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Social Identity</w:t>
            </w:r>
            <w:r w:rsidRPr="006B035E">
              <w:rPr>
                <w:rFonts w:asciiTheme="minorHAnsi" w:hAnsiTheme="minorHAnsi"/>
              </w:rPr>
              <w:t xml:space="preserve">: 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The rise of a secular society and the response of the church:</w:t>
            </w:r>
          </w:p>
          <w:p w:rsidR="006B035E" w:rsidRPr="006B035E" w:rsidRDefault="006B035E" w:rsidP="006B035E">
            <w:pPr>
              <w:pStyle w:val="ListParagraph"/>
              <w:numPr>
                <w:ilvl w:val="1"/>
                <w:numId w:val="1"/>
              </w:numPr>
              <w:spacing w:before="60" w:after="60"/>
              <w:ind w:left="176" w:hanging="176"/>
              <w:contextualSpacing w:val="0"/>
              <w:rPr>
                <w:rFonts w:asciiTheme="minorHAnsi" w:hAnsiTheme="minorHAnsi"/>
                <w:sz w:val="20"/>
              </w:rPr>
            </w:pPr>
            <w:r w:rsidRPr="006B035E">
              <w:rPr>
                <w:rFonts w:asciiTheme="minorHAnsi" w:hAnsiTheme="minorHAnsi"/>
                <w:sz w:val="20"/>
              </w:rPr>
              <w:t>Definitions of a secular society (Charles Taylor)</w:t>
            </w:r>
          </w:p>
          <w:p w:rsidR="006B035E" w:rsidRPr="006B035E" w:rsidRDefault="006B035E" w:rsidP="006B035E">
            <w:pPr>
              <w:pStyle w:val="ListParagraph"/>
              <w:numPr>
                <w:ilvl w:val="1"/>
                <w:numId w:val="1"/>
              </w:numPr>
              <w:spacing w:before="60" w:after="60"/>
              <w:ind w:left="176" w:hanging="176"/>
              <w:contextualSpacing w:val="0"/>
              <w:rPr>
                <w:rFonts w:asciiTheme="minorHAnsi" w:hAnsiTheme="minorHAnsi"/>
                <w:sz w:val="20"/>
              </w:rPr>
            </w:pPr>
            <w:r w:rsidRPr="006B035E">
              <w:rPr>
                <w:rFonts w:asciiTheme="minorHAnsi" w:hAnsiTheme="minorHAnsi"/>
                <w:sz w:val="20"/>
              </w:rPr>
              <w:t>The role of the church in this development</w:t>
            </w:r>
          </w:p>
          <w:p w:rsidR="006B035E" w:rsidRPr="006B035E" w:rsidRDefault="006B035E" w:rsidP="006B035E">
            <w:pPr>
              <w:pStyle w:val="ListParagraph"/>
              <w:numPr>
                <w:ilvl w:val="1"/>
                <w:numId w:val="1"/>
              </w:numPr>
              <w:spacing w:before="60" w:after="60"/>
              <w:ind w:left="176" w:hanging="176"/>
              <w:contextualSpacing w:val="0"/>
              <w:rPr>
                <w:rFonts w:asciiTheme="minorHAnsi" w:hAnsiTheme="minorHAnsi"/>
                <w:sz w:val="20"/>
              </w:rPr>
            </w:pPr>
            <w:r w:rsidRPr="006B035E">
              <w:rPr>
                <w:rFonts w:asciiTheme="minorHAnsi" w:hAnsiTheme="minorHAnsi"/>
                <w:sz w:val="20"/>
              </w:rPr>
              <w:t>The responses of the church (James Davison Hunter)</w:t>
            </w:r>
          </w:p>
          <w:p w:rsidR="006B035E" w:rsidRPr="006B035E" w:rsidRDefault="006B035E" w:rsidP="006B035E">
            <w:pPr>
              <w:pStyle w:val="ListParagraph"/>
              <w:numPr>
                <w:ilvl w:val="1"/>
                <w:numId w:val="1"/>
              </w:numPr>
              <w:spacing w:before="60" w:after="60"/>
              <w:ind w:left="176" w:hanging="176"/>
              <w:contextualSpacing w:val="0"/>
              <w:rPr>
                <w:rFonts w:asciiTheme="minorHAnsi" w:hAnsiTheme="minorHAnsi"/>
                <w:sz w:val="20"/>
              </w:rPr>
            </w:pPr>
            <w:r w:rsidRPr="006B035E">
              <w:rPr>
                <w:rFonts w:asciiTheme="minorHAnsi" w:hAnsiTheme="minorHAnsi"/>
                <w:sz w:val="20"/>
              </w:rPr>
              <w:t>The lived reality of secular society (Australian and UK studies)</w:t>
            </w:r>
          </w:p>
          <w:p w:rsidR="006B035E" w:rsidRPr="006B035E" w:rsidRDefault="006B035E" w:rsidP="006B035E">
            <w:pPr>
              <w:pStyle w:val="ListParagraph"/>
              <w:numPr>
                <w:ilvl w:val="1"/>
                <w:numId w:val="1"/>
              </w:numPr>
              <w:spacing w:before="60" w:after="60"/>
              <w:ind w:left="176" w:hanging="176"/>
              <w:contextualSpacing w:val="0"/>
              <w:rPr>
                <w:rFonts w:asciiTheme="minorHAnsi" w:hAnsiTheme="minorHAnsi"/>
                <w:sz w:val="20"/>
              </w:rPr>
            </w:pPr>
            <w:r w:rsidRPr="006B035E">
              <w:rPr>
                <w:rFonts w:asciiTheme="minorHAnsi" w:hAnsiTheme="minorHAnsi"/>
                <w:sz w:val="20"/>
              </w:rPr>
              <w:t>Challenges and opportunities offered for church (SSD etc.)</w:t>
            </w:r>
          </w:p>
        </w:tc>
        <w:tc>
          <w:tcPr>
            <w:tcW w:w="2374" w:type="dxa"/>
            <w:gridSpan w:val="2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Session 6</w:t>
            </w:r>
          </w:p>
          <w:p w:rsidR="006B035E" w:rsidRPr="006B035E" w:rsidRDefault="006B035E" w:rsidP="00D8227F">
            <w:pPr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Developing a Biblical Missional Perspective:</w:t>
            </w:r>
            <w:r w:rsidRPr="006B035E">
              <w:rPr>
                <w:rFonts w:asciiTheme="minorHAnsi" w:hAnsiTheme="minorHAnsi"/>
              </w:rPr>
              <w:t xml:space="preserve"> </w:t>
            </w:r>
            <w:r w:rsidRPr="006B035E">
              <w:rPr>
                <w:rFonts w:asciiTheme="minorHAnsi" w:hAnsiTheme="minorHAnsi"/>
              </w:rPr>
              <w:br/>
              <w:t xml:space="preserve">Interacting with the theological work of Chris Wright, Craig Bartholomew, and </w:t>
            </w:r>
            <w:proofErr w:type="spellStart"/>
            <w:r w:rsidRPr="006B035E">
              <w:rPr>
                <w:rFonts w:asciiTheme="minorHAnsi" w:hAnsiTheme="minorHAnsi"/>
              </w:rPr>
              <w:t>Lesslie</w:t>
            </w:r>
            <w:proofErr w:type="spellEnd"/>
            <w:r w:rsidRPr="006B035E">
              <w:rPr>
                <w:rFonts w:asciiTheme="minorHAnsi" w:hAnsiTheme="minorHAnsi"/>
              </w:rPr>
              <w:t xml:space="preserve"> </w:t>
            </w:r>
            <w:proofErr w:type="spellStart"/>
            <w:r w:rsidRPr="006B035E">
              <w:rPr>
                <w:rFonts w:asciiTheme="minorHAnsi" w:hAnsiTheme="minorHAnsi"/>
              </w:rPr>
              <w:t>Newbigin</w:t>
            </w:r>
            <w:proofErr w:type="spellEnd"/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b/>
              </w:rPr>
              <w:t>Session 11</w:t>
            </w:r>
            <w:r w:rsidRPr="006B035E">
              <w:rPr>
                <w:rFonts w:asciiTheme="minorHAnsi" w:hAnsiTheme="minorHAnsi"/>
              </w:rPr>
              <w:t xml:space="preserve"> </w:t>
            </w:r>
          </w:p>
          <w:p w:rsidR="006B035E" w:rsidRPr="006B035E" w:rsidRDefault="006B035E" w:rsidP="00D8227F">
            <w:pPr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Developing a Community at Odds with Society</w:t>
            </w:r>
            <w:r w:rsidRPr="006B035E">
              <w:rPr>
                <w:rFonts w:asciiTheme="minorHAnsi" w:hAnsiTheme="minorHAnsi"/>
              </w:rPr>
              <w:t xml:space="preserve">:  Interacting with the thought of Stanley </w:t>
            </w:r>
            <w:proofErr w:type="spellStart"/>
            <w:r w:rsidRPr="006B035E">
              <w:rPr>
                <w:rFonts w:asciiTheme="minorHAnsi" w:hAnsiTheme="minorHAnsi"/>
              </w:rPr>
              <w:t>Hauerwas</w:t>
            </w:r>
            <w:proofErr w:type="spellEnd"/>
            <w:r w:rsidRPr="006B035E">
              <w:rPr>
                <w:rFonts w:asciiTheme="minorHAnsi" w:hAnsiTheme="minorHAnsi"/>
              </w:rPr>
              <w:t xml:space="preserve"> &amp; William </w:t>
            </w:r>
            <w:proofErr w:type="spellStart"/>
            <w:r w:rsidRPr="006B035E">
              <w:rPr>
                <w:rFonts w:asciiTheme="minorHAnsi" w:hAnsiTheme="minorHAnsi"/>
              </w:rPr>
              <w:t>Willimon</w:t>
            </w:r>
            <w:proofErr w:type="spellEnd"/>
          </w:p>
          <w:p w:rsidR="006B035E" w:rsidRPr="006B035E" w:rsidRDefault="006B035E" w:rsidP="00D8227F">
            <w:pPr>
              <w:rPr>
                <w:rFonts w:asciiTheme="minorHAnsi" w:hAnsiTheme="minorHAnsi"/>
              </w:rPr>
            </w:pPr>
          </w:p>
          <w:p w:rsidR="006B035E" w:rsidRPr="006B035E" w:rsidRDefault="006B035E" w:rsidP="00D8227F">
            <w:pPr>
              <w:rPr>
                <w:rFonts w:asciiTheme="minorHAnsi" w:hAnsiTheme="minorHAnsi"/>
                <w:u w:val="single"/>
              </w:rPr>
            </w:pPr>
            <w:r w:rsidRPr="006B035E">
              <w:rPr>
                <w:rFonts w:asciiTheme="minorHAnsi" w:hAnsiTheme="minorHAnsi"/>
                <w:u w:val="single"/>
              </w:rPr>
              <w:t xml:space="preserve">Going beyond pastoral care </w:t>
            </w:r>
            <w:bookmarkStart w:id="0" w:name="_GoBack"/>
            <w:bookmarkEnd w:id="0"/>
            <w:r w:rsidRPr="006B035E">
              <w:rPr>
                <w:rFonts w:asciiTheme="minorHAnsi" w:hAnsiTheme="minorHAnsi"/>
                <w:u w:val="single"/>
              </w:rPr>
              <w:t>to pastoral equipping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75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Session 15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Leadership Practice and Whole Life Disciple-making Churches</w:t>
            </w:r>
            <w:r w:rsidRPr="006B035E">
              <w:rPr>
                <w:rFonts w:asciiTheme="minorHAnsi" w:hAnsiTheme="minorHAnsi"/>
              </w:rPr>
              <w:t>:</w:t>
            </w:r>
            <w:r w:rsidRPr="006B035E">
              <w:rPr>
                <w:rFonts w:asciiTheme="minorHAnsi" w:hAnsiTheme="minorHAnsi"/>
              </w:rPr>
              <w:br/>
              <w:t>Interacting with the praxis of Eugene Peterson and Paul Stevens</w:t>
            </w:r>
          </w:p>
        </w:tc>
      </w:tr>
      <w:tr w:rsidR="006B035E" w:rsidTr="006B035E">
        <w:trPr>
          <w:trHeight w:val="338"/>
        </w:trPr>
        <w:tc>
          <w:tcPr>
            <w:tcW w:w="5242" w:type="dxa"/>
            <w:gridSpan w:val="3"/>
            <w:shd w:val="clear" w:color="auto" w:fill="D9D9D9" w:themeFill="background1" w:themeFillShade="D9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12.30 pm</w:t>
            </w:r>
          </w:p>
        </w:tc>
        <w:tc>
          <w:tcPr>
            <w:tcW w:w="5243" w:type="dxa"/>
            <w:gridSpan w:val="3"/>
            <w:shd w:val="clear" w:color="auto" w:fill="D9D9D9" w:themeFill="background1" w:themeFillShade="D9"/>
            <w:vAlign w:val="center"/>
          </w:tcPr>
          <w:p w:rsidR="006B035E" w:rsidRPr="006B035E" w:rsidRDefault="006B035E" w:rsidP="00D8227F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Lunch</w:t>
            </w:r>
          </w:p>
        </w:tc>
      </w:tr>
      <w:tr w:rsidR="006B035E" w:rsidTr="006B035E">
        <w:trPr>
          <w:trHeight w:val="404"/>
        </w:trPr>
        <w:tc>
          <w:tcPr>
            <w:tcW w:w="988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1.30 pm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b/>
              </w:rPr>
              <w:t>Session 3</w:t>
            </w:r>
            <w:r w:rsidRPr="006B035E">
              <w:rPr>
                <w:rFonts w:asciiTheme="minorHAnsi" w:hAnsiTheme="minorHAnsi"/>
              </w:rPr>
              <w:t xml:space="preserve"> 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Lived Identity</w:t>
            </w:r>
            <w:r w:rsidRPr="006B035E">
              <w:rPr>
                <w:rFonts w:asciiTheme="minorHAnsi" w:hAnsiTheme="minorHAnsi"/>
              </w:rPr>
              <w:t xml:space="preserve">: </w:t>
            </w:r>
            <w:r w:rsidRPr="006B035E">
              <w:rPr>
                <w:rFonts w:asciiTheme="minorHAnsi" w:hAnsiTheme="minorHAnsi"/>
              </w:rPr>
              <w:br/>
              <w:t xml:space="preserve">The mixed nature of the secular in popular culture. 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Case Studies: Florence &amp; the Machine; Mumford &amp; Sons</w:t>
            </w:r>
          </w:p>
        </w:tc>
        <w:tc>
          <w:tcPr>
            <w:tcW w:w="2374" w:type="dxa"/>
            <w:gridSpan w:val="2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Session 7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Lived Mission Practices</w:t>
            </w:r>
            <w:r w:rsidRPr="006B035E">
              <w:rPr>
                <w:rFonts w:asciiTheme="minorHAnsi" w:hAnsiTheme="minorHAnsi"/>
              </w:rPr>
              <w:t>: Visits to or from people in ‘secular’ contexts living out intentional mission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Session 12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  <w:u w:val="single"/>
              </w:rPr>
            </w:pPr>
            <w:r w:rsidRPr="006B035E">
              <w:rPr>
                <w:rFonts w:asciiTheme="minorHAnsi" w:hAnsiTheme="minorHAnsi"/>
                <w:u w:val="single"/>
              </w:rPr>
              <w:t>Visit a New Ethnic Church in the City:</w:t>
            </w:r>
          </w:p>
          <w:p w:rsidR="006B035E" w:rsidRPr="006B035E" w:rsidRDefault="006B035E" w:rsidP="006B035E">
            <w:pPr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</w:t>
            </w:r>
            <w:r w:rsidRPr="006B035E">
              <w:rPr>
                <w:rFonts w:asciiTheme="minorHAnsi" w:hAnsiTheme="minorHAnsi"/>
              </w:rPr>
              <w:t>earing stories of identity and a struggle to belong</w:t>
            </w:r>
          </w:p>
        </w:tc>
        <w:tc>
          <w:tcPr>
            <w:tcW w:w="2375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Session 16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Visit a Shopping Mall</w:t>
            </w:r>
            <w:r w:rsidRPr="006B035E">
              <w:rPr>
                <w:rFonts w:asciiTheme="minorHAnsi" w:hAnsiTheme="minorHAnsi"/>
              </w:rPr>
              <w:t>: reading cultural expectations</w:t>
            </w:r>
          </w:p>
        </w:tc>
      </w:tr>
      <w:tr w:rsidR="006B035E" w:rsidTr="006B035E">
        <w:trPr>
          <w:trHeight w:val="255"/>
        </w:trPr>
        <w:tc>
          <w:tcPr>
            <w:tcW w:w="5242" w:type="dxa"/>
            <w:gridSpan w:val="3"/>
            <w:shd w:val="clear" w:color="auto" w:fill="D9D9D9" w:themeFill="background1" w:themeFillShade="D9"/>
          </w:tcPr>
          <w:p w:rsidR="006B035E" w:rsidRPr="006B035E" w:rsidRDefault="006B035E" w:rsidP="00D8227F">
            <w:pPr>
              <w:tabs>
                <w:tab w:val="left" w:pos="1125"/>
              </w:tabs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3.00 pm</w:t>
            </w:r>
          </w:p>
        </w:tc>
        <w:tc>
          <w:tcPr>
            <w:tcW w:w="5243" w:type="dxa"/>
            <w:gridSpan w:val="3"/>
            <w:shd w:val="clear" w:color="auto" w:fill="D9D9D9" w:themeFill="background1" w:themeFillShade="D9"/>
            <w:vAlign w:val="center"/>
          </w:tcPr>
          <w:p w:rsidR="006B035E" w:rsidRPr="006B035E" w:rsidRDefault="006B035E" w:rsidP="00D8227F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Afternoon tea break</w:t>
            </w:r>
          </w:p>
        </w:tc>
      </w:tr>
      <w:tr w:rsidR="006B035E" w:rsidTr="006B035E">
        <w:trPr>
          <w:trHeight w:val="489"/>
        </w:trPr>
        <w:tc>
          <w:tcPr>
            <w:tcW w:w="988" w:type="dxa"/>
          </w:tcPr>
          <w:p w:rsidR="006B035E" w:rsidRPr="006B035E" w:rsidRDefault="006B035E" w:rsidP="00D8227F">
            <w:pPr>
              <w:tabs>
                <w:tab w:val="left" w:pos="1125"/>
              </w:tabs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3.15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b/>
              </w:rPr>
              <w:t>Session 4</w:t>
            </w:r>
            <w:r w:rsidRPr="006B035E">
              <w:rPr>
                <w:rFonts w:asciiTheme="minorHAnsi" w:hAnsiTheme="minorHAnsi"/>
              </w:rPr>
              <w:t xml:space="preserve"> 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Discipleship Practices:</w:t>
            </w:r>
            <w:r w:rsidRPr="006B035E">
              <w:rPr>
                <w:rFonts w:asciiTheme="minorHAnsi" w:hAnsiTheme="minorHAnsi"/>
              </w:rPr>
              <w:t xml:space="preserve"> Exploring how local churches establish Christian identity</w:t>
            </w:r>
          </w:p>
        </w:tc>
        <w:tc>
          <w:tcPr>
            <w:tcW w:w="2374" w:type="dxa"/>
            <w:gridSpan w:val="2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Session 8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Developing a Whole-life Mission – Practising Church</w:t>
            </w:r>
            <w:r w:rsidRPr="006B035E">
              <w:rPr>
                <w:rFonts w:asciiTheme="minorHAnsi" w:hAnsiTheme="minorHAnsi"/>
              </w:rPr>
              <w:t>: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Perspectives and practices to sustain a changed culture in light of visit (session 7)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Session 13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u w:val="single"/>
              </w:rPr>
              <w:t>Debrief Session 12</w:t>
            </w:r>
            <w:r w:rsidRPr="006B035E">
              <w:rPr>
                <w:rFonts w:asciiTheme="minorHAnsi" w:hAnsiTheme="minorHAnsi"/>
              </w:rPr>
              <w:t>: Reflecting on current experience in the light of the visit and ways to enable church to establish a strong, healthy counter-culture</w:t>
            </w:r>
          </w:p>
        </w:tc>
        <w:tc>
          <w:tcPr>
            <w:tcW w:w="2375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Session 17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u w:val="single"/>
              </w:rPr>
              <w:t>Worship Practices and Whole-life Discipleship as a Key Formative Process:</w:t>
            </w:r>
            <w:r w:rsidRPr="006B035E">
              <w:rPr>
                <w:rFonts w:asciiTheme="minorHAnsi" w:hAnsiTheme="minorHAnsi"/>
              </w:rPr>
              <w:t xml:space="preserve"> Interacting with the work of James K. A. Smith</w:t>
            </w:r>
          </w:p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6B035E" w:rsidTr="006B035E">
        <w:tc>
          <w:tcPr>
            <w:tcW w:w="5242" w:type="dxa"/>
            <w:gridSpan w:val="3"/>
            <w:shd w:val="clear" w:color="auto" w:fill="D9D9D9" w:themeFill="background1" w:themeFillShade="D9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4.30 pm</w:t>
            </w:r>
          </w:p>
        </w:tc>
        <w:tc>
          <w:tcPr>
            <w:tcW w:w="5243" w:type="dxa"/>
            <w:gridSpan w:val="3"/>
            <w:shd w:val="clear" w:color="auto" w:fill="D9D9D9" w:themeFill="background1" w:themeFillShade="D9"/>
            <w:vAlign w:val="center"/>
          </w:tcPr>
          <w:p w:rsidR="006B035E" w:rsidRPr="006B035E" w:rsidRDefault="006B035E" w:rsidP="00D8227F">
            <w:pPr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6B035E">
              <w:rPr>
                <w:rFonts w:asciiTheme="minorHAnsi" w:hAnsiTheme="minorHAnsi"/>
                <w:b/>
              </w:rPr>
              <w:t>Day concludes</w:t>
            </w:r>
            <w:r w:rsidRPr="006B035E">
              <w:rPr>
                <w:rFonts w:asciiTheme="minorHAnsi" w:hAnsiTheme="minorHAnsi"/>
                <w:color w:val="FF0000"/>
              </w:rPr>
              <w:t xml:space="preserve"> </w:t>
            </w:r>
          </w:p>
        </w:tc>
      </w:tr>
      <w:tr w:rsidR="006B035E" w:rsidTr="006B035E">
        <w:trPr>
          <w:trHeight w:val="474"/>
        </w:trPr>
        <w:tc>
          <w:tcPr>
            <w:tcW w:w="988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>7.30pm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74" w:type="dxa"/>
            <w:gridSpan w:val="2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b/>
              </w:rPr>
              <w:t>Session 9</w:t>
            </w:r>
            <w:r w:rsidRPr="006B035E">
              <w:rPr>
                <w:rFonts w:asciiTheme="minorHAnsi" w:hAnsiTheme="minorHAnsi"/>
              </w:rPr>
              <w:t xml:space="preserve"> (2 hrs) </w:t>
            </w:r>
            <w:r w:rsidRPr="006B035E">
              <w:rPr>
                <w:rFonts w:asciiTheme="minorHAnsi" w:hAnsiTheme="minorHAnsi"/>
              </w:rPr>
              <w:br/>
              <w:t xml:space="preserve">Join in the public event, </w:t>
            </w:r>
            <w:r w:rsidRPr="006B035E">
              <w:rPr>
                <w:rFonts w:asciiTheme="minorHAnsi" w:hAnsiTheme="minorHAnsi"/>
                <w:i/>
              </w:rPr>
              <w:t>“A Conversation with Neil Hudson”</w:t>
            </w:r>
            <w:r w:rsidRPr="006B035E">
              <w:rPr>
                <w:rFonts w:asciiTheme="minorHAnsi" w:hAnsiTheme="minorHAnsi"/>
              </w:rPr>
              <w:t xml:space="preserve"> (Venue: </w:t>
            </w:r>
            <w:hyperlink r:id="rId7" w:history="1">
              <w:r w:rsidRPr="006B035E">
                <w:rPr>
                  <w:rStyle w:val="Hyperlink"/>
                  <w:rFonts w:asciiTheme="minorHAnsi" w:hAnsiTheme="minorHAnsi"/>
                </w:rPr>
                <w:t>Kenmore Baptist Church</w:t>
              </w:r>
            </w:hyperlink>
            <w:r w:rsidRPr="006B035E">
              <w:rPr>
                <w:rFonts w:asciiTheme="minorHAnsi" w:hAnsiTheme="minorHAnsi"/>
              </w:rPr>
              <w:t>)</w:t>
            </w:r>
          </w:p>
        </w:tc>
        <w:tc>
          <w:tcPr>
            <w:tcW w:w="2374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  <w:b/>
              </w:rPr>
              <w:t xml:space="preserve">Alternative Session 9 </w:t>
            </w:r>
            <w:r w:rsidRPr="006B035E">
              <w:rPr>
                <w:rFonts w:asciiTheme="minorHAnsi" w:hAnsiTheme="minorHAnsi"/>
                <w:b/>
              </w:rPr>
              <w:br/>
            </w:r>
            <w:r w:rsidRPr="006B035E">
              <w:rPr>
                <w:rFonts w:asciiTheme="minorHAnsi" w:hAnsiTheme="minorHAnsi"/>
                <w:i/>
              </w:rPr>
              <w:t xml:space="preserve">“A Conversation with Neil Hudson” </w:t>
            </w:r>
            <w:r w:rsidRPr="006B035E">
              <w:rPr>
                <w:rFonts w:asciiTheme="minorHAnsi" w:hAnsiTheme="minorHAnsi"/>
              </w:rPr>
              <w:t>(Venue: TBA)</w:t>
            </w:r>
          </w:p>
        </w:tc>
        <w:tc>
          <w:tcPr>
            <w:tcW w:w="2375" w:type="dxa"/>
          </w:tcPr>
          <w:p w:rsidR="006B035E" w:rsidRPr="006B035E" w:rsidRDefault="006B035E" w:rsidP="00D8227F">
            <w:pPr>
              <w:spacing w:before="60" w:after="60"/>
              <w:rPr>
                <w:rFonts w:asciiTheme="minorHAnsi" w:hAnsiTheme="minorHAnsi"/>
              </w:rPr>
            </w:pPr>
            <w:r w:rsidRPr="006B035E">
              <w:rPr>
                <w:rFonts w:asciiTheme="minorHAnsi" w:hAnsiTheme="minorHAnsi"/>
              </w:rPr>
              <w:t xml:space="preserve">Optional evening dinner celebration </w:t>
            </w:r>
          </w:p>
        </w:tc>
      </w:tr>
    </w:tbl>
    <w:p w:rsidR="006B035E" w:rsidRDefault="006B035E"/>
    <w:sectPr w:rsidR="006B035E" w:rsidSect="006B03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7D9" w:rsidRDefault="00DB17D9" w:rsidP="00230102">
      <w:pPr>
        <w:spacing w:after="0" w:line="240" w:lineRule="auto"/>
      </w:pPr>
      <w:r>
        <w:separator/>
      </w:r>
    </w:p>
  </w:endnote>
  <w:endnote w:type="continuationSeparator" w:id="0">
    <w:p w:rsidR="00DB17D9" w:rsidRDefault="00DB17D9" w:rsidP="00230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7D9" w:rsidRDefault="00DB17D9" w:rsidP="00230102">
      <w:pPr>
        <w:spacing w:after="0" w:line="240" w:lineRule="auto"/>
      </w:pPr>
      <w:r>
        <w:separator/>
      </w:r>
    </w:p>
  </w:footnote>
  <w:footnote w:type="continuationSeparator" w:id="0">
    <w:p w:rsidR="00DB17D9" w:rsidRDefault="00DB17D9" w:rsidP="00230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25D2B"/>
    <w:multiLevelType w:val="hybridMultilevel"/>
    <w:tmpl w:val="0494E7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5E"/>
    <w:rsid w:val="00230102"/>
    <w:rsid w:val="00493B21"/>
    <w:rsid w:val="006B035E"/>
    <w:rsid w:val="00AD4350"/>
    <w:rsid w:val="00DB17D9"/>
    <w:rsid w:val="00DD2676"/>
    <w:rsid w:val="00ED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9A975D-D4EC-4198-ADC9-FEBD7AB9D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uiPriority w:val="35"/>
    <w:unhideWhenUsed/>
    <w:qFormat/>
    <w:rsid w:val="00493B21"/>
    <w:pPr>
      <w:spacing w:before="120" w:after="200" w:line="240" w:lineRule="auto"/>
      <w:jc w:val="center"/>
    </w:pPr>
    <w:rPr>
      <w:i/>
      <w:iCs/>
      <w:sz w:val="16"/>
      <w:szCs w:val="18"/>
    </w:rPr>
  </w:style>
  <w:style w:type="paragraph" w:styleId="ListParagraph">
    <w:name w:val="List Paragraph"/>
    <w:basedOn w:val="Normal"/>
    <w:uiPriority w:val="34"/>
    <w:qFormat/>
    <w:rsid w:val="006B035E"/>
    <w:pPr>
      <w:spacing w:after="0" w:line="240" w:lineRule="auto"/>
      <w:ind w:left="720"/>
      <w:contextualSpacing/>
    </w:pPr>
    <w:rPr>
      <w:rFonts w:ascii="Calibri" w:eastAsia="Times New Roman" w:hAnsi="Calibri" w:cs="Times New Roman"/>
      <w:iCs/>
      <w:sz w:val="24"/>
      <w:szCs w:val="20"/>
      <w:lang w:val="en-US" w:bidi="en-US"/>
    </w:rPr>
  </w:style>
  <w:style w:type="character" w:styleId="Hyperlink">
    <w:name w:val="Hyperlink"/>
    <w:basedOn w:val="DefaultParagraphFont"/>
    <w:uiPriority w:val="99"/>
    <w:rsid w:val="006B035E"/>
    <w:rPr>
      <w:color w:val="0000FF"/>
      <w:u w:val="single"/>
    </w:rPr>
  </w:style>
  <w:style w:type="table" w:styleId="TableGrid">
    <w:name w:val="Table Grid"/>
    <w:basedOn w:val="TableNormal"/>
    <w:uiPriority w:val="39"/>
    <w:rsid w:val="006B035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01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102"/>
  </w:style>
  <w:style w:type="paragraph" w:styleId="Footer">
    <w:name w:val="footer"/>
    <w:basedOn w:val="Normal"/>
    <w:link w:val="FooterChar"/>
    <w:uiPriority w:val="99"/>
    <w:unhideWhenUsed/>
    <w:rsid w:val="002301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bc.org.a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Murray Wright</dc:creator>
  <cp:keywords/>
  <dc:description/>
  <cp:lastModifiedBy>Murray Wright</cp:lastModifiedBy>
  <cp:revision>2</cp:revision>
  <dcterms:created xsi:type="dcterms:W3CDTF">2016-01-25T10:59:00Z</dcterms:created>
  <dcterms:modified xsi:type="dcterms:W3CDTF">2016-01-25T11:07:00Z</dcterms:modified>
</cp:coreProperties>
</file>